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24" w:rsidRDefault="00CA2624" w:rsidP="00CA2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70345" cy="9290072"/>
            <wp:effectExtent l="19050" t="0" r="1905" b="0"/>
            <wp:docPr id="1" name="Рисунок 1" descr="C:\Documents and Settings\Администратор\Local Settings\Temporary Internet Files\Content.Word\ШР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ШР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24" w:rsidRDefault="00CA2624" w:rsidP="00CA2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24" w:rsidRDefault="00CA2624" w:rsidP="00CA2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дополнительную общеобразовательную </w:t>
      </w:r>
      <w:proofErr w:type="spellStart"/>
      <w:r w:rsidRPr="00015582">
        <w:rPr>
          <w:rFonts w:ascii="Times New Roman" w:hAnsi="Times New Roman" w:cs="Times New Roman"/>
          <w:b/>
          <w:sz w:val="24"/>
          <w:szCs w:val="24"/>
        </w:rPr>
        <w:t>общеразвивающую</w:t>
      </w:r>
      <w:proofErr w:type="spellEnd"/>
      <w:r w:rsidRPr="00015582">
        <w:rPr>
          <w:rFonts w:ascii="Times New Roman" w:hAnsi="Times New Roman" w:cs="Times New Roman"/>
          <w:b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социально- педагогической </w:t>
      </w:r>
      <w:r w:rsidRPr="00015582">
        <w:rPr>
          <w:rFonts w:ascii="Times New Roman" w:hAnsi="Times New Roman" w:cs="Times New Roman"/>
          <w:b/>
          <w:sz w:val="24"/>
          <w:szCs w:val="24"/>
        </w:rPr>
        <w:t>направленности «</w:t>
      </w:r>
      <w:r>
        <w:rPr>
          <w:rFonts w:ascii="Times New Roman" w:hAnsi="Times New Roman" w:cs="Times New Roman"/>
          <w:b/>
          <w:sz w:val="24"/>
          <w:szCs w:val="24"/>
        </w:rPr>
        <w:t>Школа раннего развития</w:t>
      </w:r>
      <w:r w:rsidRPr="00015582">
        <w:rPr>
          <w:rFonts w:ascii="Times New Roman" w:hAnsi="Times New Roman" w:cs="Times New Roman"/>
          <w:b/>
          <w:sz w:val="24"/>
          <w:szCs w:val="24"/>
        </w:rPr>
        <w:t>»</w:t>
      </w:r>
    </w:p>
    <w:p w:rsidR="00CA2624" w:rsidRDefault="00CA2624" w:rsidP="00CA2624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(развитие речи и познавательных способностей детей)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Часто бывает, что дети, которые переступают порог начальной  школы, оказываются не готовыми к тем требованиям, которые она предъявляет. Особенно это относится к детям, не посещающим детский сад. Эти дети испытывают затруднения при общении  со сверстниками и взрослыми.  У них  бывает бедный  словарный запас, плохо развита речь </w:t>
      </w: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- </w:t>
      </w: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за</w:t>
      </w:r>
      <w:proofErr w:type="gram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неумения высказывать и обосновывать свои суждения, строить  простейшие  умозаключения, бывают затруднения с произношением и  дифференциацией звуков. Это приводит к необходимости  работы с детьми 5-6 лет по развитию речи.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</w:t>
      </w:r>
      <w:r w:rsidRPr="00826DD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Новизна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предлагаемой программы заключается в обеспечении преемственности программ воспитания и обучения детей дошкольного и младшего школьного возраста. Только такой подход может придать педагогическому процессу целостный, последовательный и перспективный характер, что позволит школе опираться на развитие ребенка, полученное им в дошкольном возрасте. Давно назрела необходимость в последовательной программе воспитания и обучения детей дошкольного и младшего школьного возраста, и, в первую очередь, это касается преемственных программ по развитию речи и, особенно, по подготовке к обучению грамоте.</w:t>
      </w:r>
    </w:p>
    <w:p w:rsidR="00CA2624" w:rsidRPr="00826DDD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6DDD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670301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тем, что дошкольный возраст важный период в жизни человека. В этом возрасте закладываются основы будущей личности, формируются предпосылки физического, умственного, нравственного развития ребёнка. Также дошкольное образование является уровнем общего образования, которое решает задачу обеспечения преемственности основных образовательных программ дошкольного и начального общего образования: «равные стартовые возможности для успешного обучения в школе».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Актуальность данной программы в том, что она предлагает насыщенное образовательное содержание, соответствующее познавательным интересам современного ребенка и становится основой для развития любознательности, познавательно – речевых способностей, для удовлетворения индивидуальных склонностей и интересов. </w:t>
      </w:r>
    </w:p>
    <w:p w:rsidR="00CA2624" w:rsidRPr="00826DDD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Успешная учеба ребенка в начальных классах во многом зависит от общего развития его в дошкольном возрасте. «От того, как ребенку будет открыта звуковая действительность языка, строение звуковой формы слова, зависит не только усвоение грамоты, но и все последующее усвоение языка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-</w:t>
      </w:r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грамматики и связанной с ней орфографии» (Д.Б. </w:t>
      </w:r>
      <w:proofErr w:type="spellStart"/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Эльконин</w:t>
      </w:r>
      <w:proofErr w:type="spellEnd"/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). Необходима реализация единой линии развития и обучения ребенка на этапах дошкольного и начального школьного детства. Требования современной школы растут с каждым днем. Это тревожит многих родителей. Конечно, первоклассник не обязательно должен уметь читать, но даже при приеме в большинство обычных средних общеобразовательных школ умение читать очень желательно. Для того чтобы переход ребёнка из дошкольного детства в школьную жизнь был как можно более плавным и безболезненным, на базе школ, детских садов и в учреждениях дополнительного образования создаются группы подготовки детей к школе. </w:t>
      </w:r>
      <w:proofErr w:type="gramStart"/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Программа дополнительного образования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 Школа раннего развития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развитие речи и познавательных способностей детей</w:t>
      </w:r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» имеет социально-педагогическую направленность, предназначена для речевого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 личностного развития детей 5</w:t>
      </w:r>
      <w:r w:rsidRPr="00826D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лет и содействия их адаптации к школьной жизни, поэтому она является актуальной и востребованной в настоящее время.</w:t>
      </w:r>
      <w:proofErr w:type="gramEnd"/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Разработанная программа предполагает включение детей в учебную деятельность путём непосредственного участия в играх, беседах, рассуждениях, наблюдениях, где каждому ребёнку предоставляется возможность для самовыражения, что является </w:t>
      </w: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педагогически целесообразным.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Цель программы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развивать речь, восприятие, внимание, память, мышление детей старшего дошкольного возраста.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Задачи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: 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развивать </w:t>
      </w:r>
      <w:proofErr w:type="spellStart"/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лексико</w:t>
      </w:r>
      <w:proofErr w:type="spell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грамматический</w:t>
      </w:r>
      <w:proofErr w:type="gram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строй речи;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>-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развивать связную речь;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формировать звуковую сторону речи;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развивать сенсорное (чувственное) восприятие;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развивать интеллектуальные способности ребёнка (внимание,</w:t>
      </w:r>
      <w:proofErr w:type="gramEnd"/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память, мышление);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развивать творческие способности, воображение.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Отличительная особенность программы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– направленность на детей, не посещающих дошкольные учреждения.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Сроки реализации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– 1 год.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5B0708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Педагогические технологии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реализуемые на учебных занятиях: игровые, </w:t>
      </w:r>
      <w:proofErr w:type="spell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здоровьесберегающие</w:t>
      </w:r>
      <w:proofErr w:type="spell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и развивающего обучения. Исходя из особенностей дошкольного возраста, в котором игра является ведущим видом деятельности, занятия проводятся с использованием речевых игр, упражнений и наглядного материала, что позволяет детям успешно овладеть звуковым анализом, с интересом наблюдать за особенностями слов, их использованием в речи. Педагогическая задача, заключенная в игровую оболочку, решается ребенком на более высоком уровне (сюжетно-ролевая игра, дидактическая игра, театрализованная игра, подвижные игры и совместные игры-экспериментирования и др.). Основной мотивацией учебной деятельности является познавательный интерес. Учебный материал подаётся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</w:t>
      </w: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-</w:t>
      </w:r>
      <w:proofErr w:type="gram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творческое мышление ребёнка, на основе которого постепенно будут складываться система знаний о языке и формироваться потребность владения языком, совершенствования речи. Использование технологии развивающего обучения способствует активизации интеллектуального потенциала каждого ребенка, развитию познавательных психических процессов. </w:t>
      </w:r>
      <w:proofErr w:type="spell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Здоровьесбережение</w:t>
      </w:r>
      <w:proofErr w:type="spell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занятия</w:t>
      </w: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-</w:t>
      </w:r>
      <w:proofErr w:type="gram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и активное формирование здорового образа жизни и здоровья воспитанников.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Формы организации деятельности.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При реализации данной программы используются следующие формы занятий: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традиционные: уроки, беседы;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нетрадиционные: игры.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Ожидаемые результаты и формы их проверки: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-уметь правильно формулировать ответ на вопрос, строить предложение, изменять слова по числам, родам, вопросам, уметь дифференцировать звуки </w:t>
      </w: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</w:t>
      </w:r>
      <w:proofErr w:type="gram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слове</w:t>
      </w:r>
      <w:proofErr w:type="gram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-иметь представления о животном и растительном мире нашего края, о диких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 домашних животных, о временах года, о занятиях людей, о праздниках.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Форма проверки результато</w:t>
      </w:r>
      <w:proofErr w:type="gramStart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-</w:t>
      </w:r>
      <w:proofErr w:type="gramEnd"/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тестирование.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</w:t>
      </w:r>
      <w:r w:rsidRPr="0067030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Формы подведения итогов: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-итоговые занятия, опросы, игры;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703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-тесты.</w:t>
      </w:r>
    </w:p>
    <w:p w:rsidR="00CA2624" w:rsidRPr="00670301" w:rsidRDefault="00CA2624" w:rsidP="00CA2624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E45A36" w:rsidRDefault="00E45A36"/>
    <w:sectPr w:rsidR="00E45A36" w:rsidSect="00CA2624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A2624"/>
    <w:rsid w:val="00CA2624"/>
    <w:rsid w:val="00E4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969</Words>
  <Characters>5526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2019-10-11T13:32:00Z</dcterms:created>
  <dcterms:modified xsi:type="dcterms:W3CDTF">2019-10-11T13:43:00Z</dcterms:modified>
</cp:coreProperties>
</file>