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9F" w:rsidRDefault="006A5B9F" w:rsidP="006A5B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581025</wp:posOffset>
            </wp:positionH>
            <wp:positionV relativeFrom="page">
              <wp:posOffset>257175</wp:posOffset>
            </wp:positionV>
            <wp:extent cx="6705600" cy="1007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jc w:val="center"/>
        <w:rPr>
          <w:sz w:val="24"/>
          <w:szCs w:val="24"/>
        </w:rPr>
      </w:pPr>
    </w:p>
    <w:p w:rsidR="006A5B9F" w:rsidRDefault="006A5B9F" w:rsidP="006A5B9F">
      <w:pPr>
        <w:shd w:val="clear" w:color="auto" w:fill="FEFEFE"/>
        <w:spacing w:line="335" w:lineRule="atLeast"/>
        <w:rPr>
          <w:sz w:val="24"/>
          <w:szCs w:val="24"/>
        </w:rPr>
      </w:pPr>
    </w:p>
    <w:p w:rsidR="006A5B9F" w:rsidRDefault="006A5B9F" w:rsidP="006A5B9F">
      <w:pPr>
        <w:shd w:val="clear" w:color="auto" w:fill="FEFEFE"/>
        <w:spacing w:line="335" w:lineRule="atLeast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6A5B9F" w:rsidRDefault="006A5B9F" w:rsidP="006A5B9F">
      <w:pPr>
        <w:shd w:val="clear" w:color="auto" w:fill="FEFEFE"/>
        <w:spacing w:line="335" w:lineRule="atLeast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6A5B9F" w:rsidRPr="00EE3A45" w:rsidRDefault="006A5B9F" w:rsidP="006A5B9F">
      <w:pPr>
        <w:shd w:val="clear" w:color="auto" w:fill="FEFEFE"/>
        <w:spacing w:line="335" w:lineRule="atLeast"/>
        <w:jc w:val="center"/>
        <w:rPr>
          <w:b/>
          <w:bCs/>
          <w:color w:val="000000"/>
          <w:szCs w:val="28"/>
          <w:shd w:val="clear" w:color="auto" w:fill="FFFFFF"/>
        </w:rPr>
      </w:pPr>
      <w:r w:rsidRPr="00EE3A45">
        <w:rPr>
          <w:b/>
          <w:bCs/>
          <w:color w:val="000000"/>
          <w:szCs w:val="28"/>
          <w:shd w:val="clear" w:color="auto" w:fill="FFFFFF"/>
        </w:rPr>
        <w:lastRenderedPageBreak/>
        <w:t>Пояснительная записка</w:t>
      </w:r>
    </w:p>
    <w:p w:rsidR="006A5B9F" w:rsidRPr="00EE3A45" w:rsidRDefault="006A5B9F" w:rsidP="006A5B9F">
      <w:pPr>
        <w:jc w:val="both"/>
        <w:rPr>
          <w:sz w:val="24"/>
          <w:szCs w:val="24"/>
        </w:rPr>
      </w:pPr>
      <w:r w:rsidRPr="00140FE4">
        <w:rPr>
          <w:color w:val="FF0000"/>
          <w:sz w:val="24"/>
          <w:szCs w:val="24"/>
        </w:rPr>
        <w:t xml:space="preserve">        </w:t>
      </w:r>
      <w:r w:rsidRPr="00140FE4">
        <w:rPr>
          <w:sz w:val="24"/>
          <w:szCs w:val="24"/>
        </w:rPr>
        <w:t xml:space="preserve">Учебный процесс в </w:t>
      </w:r>
      <w:r w:rsidRPr="00EF1B5F">
        <w:rPr>
          <w:sz w:val="24"/>
          <w:szCs w:val="24"/>
        </w:rPr>
        <w:t xml:space="preserve">МКУДО ДДТ г.Сычевки </w:t>
      </w:r>
      <w:r w:rsidRPr="00140FE4">
        <w:rPr>
          <w:sz w:val="24"/>
          <w:szCs w:val="24"/>
        </w:rPr>
        <w:t xml:space="preserve">ведётся в соответствии с годовым </w:t>
      </w:r>
      <w:r>
        <w:rPr>
          <w:sz w:val="24"/>
          <w:szCs w:val="24"/>
        </w:rPr>
        <w:t>У</w:t>
      </w:r>
      <w:r w:rsidRPr="00140FE4">
        <w:rPr>
          <w:sz w:val="24"/>
          <w:szCs w:val="24"/>
        </w:rPr>
        <w:t>чебным планом</w:t>
      </w:r>
      <w:r w:rsidRPr="00EE3A45">
        <w:rPr>
          <w:sz w:val="24"/>
          <w:szCs w:val="24"/>
        </w:rPr>
        <w:t>, принятым на  педагогическом совете и утвержденным приказом директора. Он  является исходным нормативным документом, предназначенным для планирования и организации образовательного процесса, определяя направленность, содержание и обучение творческих объединений ДДТ.</w:t>
      </w:r>
    </w:p>
    <w:p w:rsidR="006A5B9F" w:rsidRPr="005212AC" w:rsidRDefault="006A5B9F" w:rsidP="006A5B9F">
      <w:pPr>
        <w:spacing w:line="237" w:lineRule="auto"/>
        <w:ind w:left="7" w:right="40"/>
        <w:rPr>
          <w:sz w:val="24"/>
          <w:szCs w:val="24"/>
        </w:rPr>
      </w:pPr>
      <w:r w:rsidRPr="005212AC">
        <w:rPr>
          <w:sz w:val="24"/>
          <w:szCs w:val="24"/>
        </w:rPr>
        <w:t xml:space="preserve">        Учебный план разработан в соответствии с  Федеральным законом «Об образовании в Российской Федерации» № 273- ФЗ от 29.12.2012 г., приказом Министерства просвещения Российской Федерации от 9 ноября </w:t>
      </w:r>
      <w:smartTag w:uri="urn:schemas-microsoft-com:office:smarttags" w:element="metricconverter">
        <w:smartTagPr>
          <w:attr w:name="ProductID" w:val="2018 г"/>
        </w:smartTagPr>
        <w:r w:rsidRPr="005212AC">
          <w:rPr>
            <w:sz w:val="24"/>
            <w:szCs w:val="24"/>
          </w:rPr>
          <w:t>2018 г</w:t>
        </w:r>
      </w:smartTag>
      <w:r w:rsidRPr="005212AC">
        <w:rPr>
          <w:sz w:val="24"/>
          <w:szCs w:val="24"/>
        </w:rPr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 41 «Санитарно- эпидемиологические требования к устройству, содержанию и организации работы образовательных организаций дополнительного образования детей», Уставом учреждения, Лицензии на осуществление образовательной деятельности, Муниципальным заданием  на 2020 год и локальными актами Учреждения на основе социального заказа родителей, интересов и индивидуальных особенностей детей от 5 до 18 лет, а также кадровых, методических и экономических возможностей. </w:t>
      </w:r>
    </w:p>
    <w:p w:rsidR="006A5B9F" w:rsidRDefault="006A5B9F" w:rsidP="006A5B9F">
      <w:pPr>
        <w:jc w:val="both"/>
        <w:rPr>
          <w:sz w:val="24"/>
          <w:szCs w:val="24"/>
        </w:rPr>
      </w:pPr>
      <w:r w:rsidRPr="00EE3A45">
        <w:rPr>
          <w:sz w:val="24"/>
          <w:szCs w:val="24"/>
        </w:rPr>
        <w:t xml:space="preserve">         Учебный план на 20</w:t>
      </w:r>
      <w:r>
        <w:rPr>
          <w:sz w:val="24"/>
          <w:szCs w:val="24"/>
        </w:rPr>
        <w:t>20</w:t>
      </w:r>
      <w:r w:rsidRPr="00EE3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E3A4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E3A45">
        <w:rPr>
          <w:sz w:val="24"/>
          <w:szCs w:val="24"/>
        </w:rPr>
        <w:t xml:space="preserve"> учебный  год составлен в соответствии со штатным расписанием Дома детского творч</w:t>
      </w:r>
      <w:r>
        <w:rPr>
          <w:sz w:val="24"/>
          <w:szCs w:val="24"/>
        </w:rPr>
        <w:t>ества, по плану предусмотрено 257</w:t>
      </w:r>
      <w:r w:rsidRPr="00EE3A45">
        <w:rPr>
          <w:sz w:val="24"/>
          <w:szCs w:val="24"/>
        </w:rPr>
        <w:t xml:space="preserve"> учебных часов. В 1</w:t>
      </w:r>
      <w:r>
        <w:rPr>
          <w:sz w:val="24"/>
          <w:szCs w:val="24"/>
        </w:rPr>
        <w:t>3</w:t>
      </w:r>
      <w:r w:rsidRPr="00EE3A45">
        <w:rPr>
          <w:sz w:val="24"/>
          <w:szCs w:val="24"/>
        </w:rPr>
        <w:t xml:space="preserve"> творческих о</w:t>
      </w:r>
      <w:r>
        <w:rPr>
          <w:sz w:val="24"/>
          <w:szCs w:val="24"/>
        </w:rPr>
        <w:t>бъединениях по комплектации в ……….</w:t>
      </w:r>
      <w:r w:rsidRPr="00EE3A45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ах</w:t>
      </w:r>
      <w:r w:rsidRPr="00EE3A45">
        <w:rPr>
          <w:sz w:val="24"/>
          <w:szCs w:val="24"/>
        </w:rPr>
        <w:t xml:space="preserve">  занимаются </w:t>
      </w:r>
      <w:r>
        <w:rPr>
          <w:sz w:val="24"/>
          <w:szCs w:val="24"/>
        </w:rPr>
        <w:t>59</w:t>
      </w:r>
      <w:r w:rsidRPr="000970C1">
        <w:rPr>
          <w:sz w:val="24"/>
          <w:szCs w:val="24"/>
        </w:rPr>
        <w:t>8</w:t>
      </w:r>
      <w:r w:rsidRPr="00EE3A45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(из них 11</w:t>
      </w:r>
      <w:r w:rsidRPr="000970C1">
        <w:rPr>
          <w:sz w:val="24"/>
          <w:szCs w:val="24"/>
        </w:rPr>
        <w:t>7</w:t>
      </w:r>
      <w:r>
        <w:rPr>
          <w:sz w:val="24"/>
          <w:szCs w:val="24"/>
        </w:rPr>
        <w:t xml:space="preserve"> дошкольников)</w:t>
      </w:r>
      <w:r w:rsidRPr="00EE3A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Первого </w:t>
      </w:r>
      <w:r w:rsidRPr="00EE3A45">
        <w:rPr>
          <w:sz w:val="24"/>
          <w:szCs w:val="24"/>
        </w:rPr>
        <w:t xml:space="preserve">года обучения </w:t>
      </w:r>
      <w:r>
        <w:rPr>
          <w:sz w:val="24"/>
          <w:szCs w:val="24"/>
        </w:rPr>
        <w:t>327</w:t>
      </w:r>
      <w:r w:rsidRPr="00EE3A45">
        <w:rPr>
          <w:sz w:val="24"/>
          <w:szCs w:val="24"/>
        </w:rPr>
        <w:t xml:space="preserve"> обучающихся, </w:t>
      </w:r>
      <w:r>
        <w:rPr>
          <w:sz w:val="24"/>
          <w:szCs w:val="24"/>
        </w:rPr>
        <w:t>второго</w:t>
      </w:r>
      <w:r w:rsidRPr="00EE3A45">
        <w:rPr>
          <w:sz w:val="24"/>
          <w:szCs w:val="24"/>
        </w:rPr>
        <w:t xml:space="preserve"> года обучения </w:t>
      </w:r>
      <w:r>
        <w:rPr>
          <w:sz w:val="24"/>
          <w:szCs w:val="24"/>
        </w:rPr>
        <w:t xml:space="preserve">129 </w:t>
      </w:r>
      <w:r w:rsidRPr="00EE3A45">
        <w:rPr>
          <w:sz w:val="24"/>
          <w:szCs w:val="24"/>
        </w:rPr>
        <w:t xml:space="preserve">обучающихся, </w:t>
      </w:r>
      <w:r>
        <w:rPr>
          <w:sz w:val="24"/>
          <w:szCs w:val="24"/>
        </w:rPr>
        <w:t>третьего года обучения 44 обучающихся, четвертого года обучения 35 обучающихся, пятого года обучения 13</w:t>
      </w:r>
      <w:r w:rsidRPr="00EE3A45">
        <w:rPr>
          <w:sz w:val="24"/>
          <w:szCs w:val="24"/>
        </w:rPr>
        <w:t xml:space="preserve"> обучающихся.  Для </w:t>
      </w:r>
      <w:r>
        <w:rPr>
          <w:sz w:val="24"/>
          <w:szCs w:val="24"/>
        </w:rPr>
        <w:t>50</w:t>
      </w:r>
      <w:r w:rsidRPr="00EE3A45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ихся</w:t>
      </w:r>
      <w:r w:rsidRPr="00EE3A45">
        <w:rPr>
          <w:sz w:val="24"/>
          <w:szCs w:val="24"/>
        </w:rPr>
        <w:t xml:space="preserve"> организована работа по индивидуальному плану.</w:t>
      </w:r>
    </w:p>
    <w:p w:rsidR="006A5B9F" w:rsidRPr="00140FE4" w:rsidRDefault="006A5B9F" w:rsidP="006A5B9F">
      <w:pPr>
        <w:pStyle w:val="3"/>
        <w:spacing w:after="0" w:line="240" w:lineRule="auto"/>
        <w:ind w:left="150" w:right="147" w:firstLine="417"/>
        <w:jc w:val="both"/>
        <w:rPr>
          <w:rFonts w:ascii="Times New Roman" w:hAnsi="Times New Roman"/>
          <w:sz w:val="24"/>
          <w:szCs w:val="24"/>
        </w:rPr>
      </w:pPr>
      <w:r w:rsidRPr="00140FE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140FE4">
        <w:rPr>
          <w:rFonts w:ascii="Times New Roman" w:hAnsi="Times New Roman"/>
          <w:sz w:val="24"/>
          <w:szCs w:val="24"/>
        </w:rPr>
        <w:t>УДО До</w:t>
      </w:r>
      <w:r>
        <w:rPr>
          <w:rFonts w:ascii="Times New Roman" w:hAnsi="Times New Roman"/>
          <w:sz w:val="24"/>
          <w:szCs w:val="24"/>
        </w:rPr>
        <w:t>м творчества г. Сычевки</w:t>
      </w:r>
      <w:r w:rsidRPr="00140FE4">
        <w:rPr>
          <w:rFonts w:ascii="Times New Roman" w:hAnsi="Times New Roman"/>
          <w:sz w:val="24"/>
          <w:szCs w:val="24"/>
        </w:rPr>
        <w:t xml:space="preserve"> работает в режиме </w:t>
      </w:r>
      <w:r>
        <w:rPr>
          <w:rFonts w:ascii="Times New Roman" w:hAnsi="Times New Roman"/>
          <w:sz w:val="24"/>
          <w:szCs w:val="24"/>
        </w:rPr>
        <w:t xml:space="preserve">5- </w:t>
      </w:r>
      <w:r w:rsidRPr="00140FE4">
        <w:rPr>
          <w:rFonts w:ascii="Times New Roman" w:hAnsi="Times New Roman"/>
          <w:sz w:val="24"/>
          <w:szCs w:val="24"/>
        </w:rPr>
        <w:t>дневной учебной недели</w:t>
      </w:r>
      <w:r w:rsidRPr="00140FE4">
        <w:rPr>
          <w:rFonts w:ascii="Times New Roman" w:hAnsi="Times New Roman"/>
          <w:bCs/>
          <w:sz w:val="24"/>
          <w:szCs w:val="24"/>
        </w:rPr>
        <w:t xml:space="preserve"> и обеспечивает необходимые условия для личностного развития, укрепления здоровья, профессионального самоопределения и творческого труда обучающихся </w:t>
      </w:r>
      <w:r w:rsidRPr="00140FE4">
        <w:rPr>
          <w:rFonts w:ascii="Times New Roman" w:hAnsi="Times New Roman"/>
          <w:sz w:val="24"/>
          <w:szCs w:val="24"/>
        </w:rPr>
        <w:t>через реализацию дополнительных общеобразовательных программ.</w:t>
      </w:r>
    </w:p>
    <w:p w:rsidR="006A5B9F" w:rsidRPr="006B1E43" w:rsidRDefault="006A5B9F" w:rsidP="006A5B9F">
      <w:pPr>
        <w:ind w:firstLine="567"/>
        <w:jc w:val="both"/>
        <w:rPr>
          <w:sz w:val="24"/>
          <w:szCs w:val="24"/>
        </w:rPr>
      </w:pPr>
      <w:r w:rsidRPr="006B1E43">
        <w:rPr>
          <w:sz w:val="24"/>
          <w:szCs w:val="24"/>
        </w:rPr>
        <w:t>Образовательный процесс строится по 1</w:t>
      </w:r>
      <w:r>
        <w:rPr>
          <w:sz w:val="24"/>
          <w:szCs w:val="24"/>
        </w:rPr>
        <w:t>4</w:t>
      </w:r>
      <w:r w:rsidRPr="006B1E43">
        <w:rPr>
          <w:sz w:val="24"/>
          <w:szCs w:val="24"/>
        </w:rPr>
        <w:t xml:space="preserve"> дополнительным общеобразовательным программам, которые</w:t>
      </w:r>
      <w:r>
        <w:t xml:space="preserve"> </w:t>
      </w:r>
      <w:r w:rsidRPr="00140FE4">
        <w:rPr>
          <w:sz w:val="24"/>
          <w:szCs w:val="24"/>
        </w:rPr>
        <w:t>учитывают возрастные и индивидуальные особенности детей.</w:t>
      </w:r>
      <w:r>
        <w:rPr>
          <w:sz w:val="24"/>
          <w:szCs w:val="24"/>
        </w:rPr>
        <w:t xml:space="preserve"> 5</w:t>
      </w:r>
      <w:r w:rsidRPr="006B1E43">
        <w:rPr>
          <w:sz w:val="24"/>
          <w:szCs w:val="24"/>
        </w:rPr>
        <w:t xml:space="preserve"> программ являются одногодичными, </w:t>
      </w:r>
      <w:r w:rsidRPr="005212AC">
        <w:rPr>
          <w:sz w:val="24"/>
          <w:szCs w:val="24"/>
        </w:rPr>
        <w:t>2</w:t>
      </w:r>
      <w:r w:rsidRPr="006B1E43">
        <w:rPr>
          <w:sz w:val="24"/>
          <w:szCs w:val="24"/>
        </w:rPr>
        <w:t xml:space="preserve">- 2-х лет обучения, </w:t>
      </w:r>
      <w:r w:rsidRPr="005212AC">
        <w:rPr>
          <w:sz w:val="24"/>
          <w:szCs w:val="24"/>
        </w:rPr>
        <w:t>3</w:t>
      </w:r>
      <w:r w:rsidRPr="006B1E43">
        <w:rPr>
          <w:sz w:val="24"/>
          <w:szCs w:val="24"/>
        </w:rPr>
        <w:t xml:space="preserve">- 3-х лет обучения, </w:t>
      </w:r>
      <w:r>
        <w:rPr>
          <w:sz w:val="24"/>
          <w:szCs w:val="24"/>
        </w:rPr>
        <w:t>2</w:t>
      </w:r>
      <w:r w:rsidRPr="006B1E43">
        <w:rPr>
          <w:sz w:val="24"/>
          <w:szCs w:val="24"/>
        </w:rPr>
        <w:t xml:space="preserve">- 4-х лет обучения, </w:t>
      </w:r>
      <w:r>
        <w:rPr>
          <w:sz w:val="24"/>
          <w:szCs w:val="24"/>
        </w:rPr>
        <w:t>1</w:t>
      </w:r>
      <w:r w:rsidRPr="006B1E4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1E43">
        <w:rPr>
          <w:sz w:val="24"/>
          <w:szCs w:val="24"/>
        </w:rPr>
        <w:t>5 лет обучения</w:t>
      </w:r>
      <w:r w:rsidRPr="005212A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 w:rsidR="006A5B9F" w:rsidRPr="00EE3A45" w:rsidRDefault="006A5B9F" w:rsidP="006A5B9F">
      <w:pPr>
        <w:pStyle w:val="a8"/>
        <w:ind w:firstLine="567"/>
        <w:jc w:val="both"/>
      </w:pPr>
      <w:r w:rsidRPr="00EE3A45">
        <w:t xml:space="preserve">Все программы рассмотрены и приняты педагогическим советом МКУДО ДДТ г.Сычевки и утверждены директором учреждения. Большинство программ прошли апробацию и проверку на практике. Все программы содержат титульный лист, пояснительную записку, </w:t>
      </w:r>
      <w:r>
        <w:t>учебный</w:t>
      </w:r>
      <w:r w:rsidRPr="00EE3A45">
        <w:t xml:space="preserve"> план, календарн</w:t>
      </w:r>
      <w:r>
        <w:t>ый учебный график</w:t>
      </w:r>
      <w:r w:rsidRPr="00EE3A45">
        <w:t>, содержание разделов и тем, методическое обеспечение программы, список литературы.</w:t>
      </w:r>
    </w:p>
    <w:p w:rsidR="006A5B9F" w:rsidRDefault="006A5B9F" w:rsidP="006A5B9F">
      <w:pPr>
        <w:pStyle w:val="a8"/>
        <w:ind w:firstLine="567"/>
        <w:jc w:val="both"/>
      </w:pPr>
      <w:r w:rsidRPr="00EE3A45">
        <w:t>Учебный план отражает направленность, наименование программ, возраст обучающихся, количество учебных часов по программам и годам обучения, количество учебных групп и обучающихся, срок реализации программ.</w:t>
      </w:r>
    </w:p>
    <w:p w:rsidR="006A5B9F" w:rsidRDefault="006A5B9F" w:rsidP="006A5B9F">
      <w:pPr>
        <w:ind w:left="360"/>
        <w:jc w:val="center"/>
        <w:rPr>
          <w:b/>
          <w:szCs w:val="28"/>
        </w:rPr>
      </w:pPr>
      <w:r w:rsidRPr="008A44A6">
        <w:rPr>
          <w:b/>
          <w:szCs w:val="28"/>
        </w:rPr>
        <w:t>Организация образовательного процесса</w:t>
      </w:r>
    </w:p>
    <w:p w:rsidR="006A5B9F" w:rsidRPr="008A44A6" w:rsidRDefault="006A5B9F" w:rsidP="006A5B9F">
      <w:pPr>
        <w:ind w:firstLine="567"/>
        <w:rPr>
          <w:b/>
          <w:sz w:val="24"/>
          <w:szCs w:val="24"/>
        </w:rPr>
      </w:pPr>
      <w:r w:rsidRPr="008A44A6">
        <w:rPr>
          <w:sz w:val="24"/>
          <w:szCs w:val="24"/>
        </w:rPr>
        <w:t xml:space="preserve">Основной формой образовательной работы с </w:t>
      </w:r>
      <w:r>
        <w:rPr>
          <w:sz w:val="24"/>
          <w:szCs w:val="24"/>
        </w:rPr>
        <w:t>обу</w:t>
      </w:r>
      <w:r w:rsidRPr="008A44A6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8A44A6">
        <w:rPr>
          <w:sz w:val="24"/>
          <w:szCs w:val="24"/>
        </w:rPr>
        <w:t>щимися являются занятия в творческих объединениях.</w:t>
      </w:r>
    </w:p>
    <w:p w:rsidR="006A5B9F" w:rsidRPr="00EE3A45" w:rsidRDefault="006A5B9F" w:rsidP="006A5B9F">
      <w:pPr>
        <w:jc w:val="both"/>
        <w:rPr>
          <w:sz w:val="24"/>
          <w:szCs w:val="24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EE3A45">
        <w:rPr>
          <w:sz w:val="24"/>
          <w:szCs w:val="24"/>
        </w:rPr>
        <w:t>Преобладающей формой занятия является групповая, индивидуальная работа используется в работе объединений художественно</w:t>
      </w:r>
      <w:r>
        <w:rPr>
          <w:sz w:val="24"/>
          <w:szCs w:val="24"/>
        </w:rPr>
        <w:t>й</w:t>
      </w:r>
      <w:r w:rsidRPr="00EE3A45">
        <w:rPr>
          <w:sz w:val="24"/>
          <w:szCs w:val="24"/>
        </w:rPr>
        <w:t>, технической  направленностей для подготовки детей к конкурсам, выставкам, концертам и выступлениям, а также с детьми, требующими дифференцированного индивидуального подхода.</w:t>
      </w:r>
    </w:p>
    <w:p w:rsidR="006A5B9F" w:rsidRPr="00EE3A45" w:rsidRDefault="006A5B9F" w:rsidP="006A5B9F">
      <w:pPr>
        <w:jc w:val="both"/>
        <w:rPr>
          <w:sz w:val="24"/>
          <w:szCs w:val="24"/>
        </w:rPr>
      </w:pPr>
      <w:r w:rsidRPr="00EE3A45">
        <w:rPr>
          <w:sz w:val="24"/>
          <w:szCs w:val="24"/>
        </w:rPr>
        <w:t xml:space="preserve">         Минимальный численный состав объединения колеблется от 10 до 15 человек в возрасте от </w:t>
      </w:r>
      <w:r>
        <w:rPr>
          <w:sz w:val="24"/>
          <w:szCs w:val="24"/>
        </w:rPr>
        <w:t>5</w:t>
      </w:r>
      <w:r w:rsidRPr="00EE3A45">
        <w:rPr>
          <w:sz w:val="24"/>
          <w:szCs w:val="24"/>
        </w:rPr>
        <w:t xml:space="preserve"> до 18 лет. </w:t>
      </w:r>
      <w:r w:rsidRPr="007B28FC">
        <w:rPr>
          <w:sz w:val="24"/>
          <w:szCs w:val="24"/>
        </w:rPr>
        <w:t>Группы художественной направленности декоративно- прикладного творчества делятся на подгруппы по 8- 10 человек в зависимости от специфики направлений творческих объединений (это связано с повышенной опасностью травматизма</w:t>
      </w:r>
      <w:r w:rsidRPr="00EE3A45">
        <w:rPr>
          <w:sz w:val="24"/>
          <w:szCs w:val="24"/>
        </w:rPr>
        <w:t xml:space="preserve"> при работе с ножницами, иголками, утюгом и т.д). </w:t>
      </w:r>
      <w:r>
        <w:rPr>
          <w:sz w:val="24"/>
          <w:szCs w:val="24"/>
        </w:rPr>
        <w:t xml:space="preserve">      </w:t>
      </w:r>
      <w:r w:rsidRPr="00EE3A45">
        <w:rPr>
          <w:sz w:val="24"/>
          <w:szCs w:val="24"/>
        </w:rPr>
        <w:t>Деятельность обучающихся в ДДТ осуществляется как в одновозрастных, так и в разновозрастных объединениях, по группам и индивидуально.</w:t>
      </w:r>
    </w:p>
    <w:p w:rsidR="006A5B9F" w:rsidRPr="00EE3A45" w:rsidRDefault="006A5B9F" w:rsidP="006A5B9F">
      <w:pPr>
        <w:jc w:val="both"/>
        <w:rPr>
          <w:sz w:val="24"/>
          <w:szCs w:val="24"/>
        </w:rPr>
      </w:pPr>
      <w:r w:rsidRPr="00EE3A45">
        <w:rPr>
          <w:sz w:val="24"/>
          <w:szCs w:val="24"/>
        </w:rPr>
        <w:lastRenderedPageBreak/>
        <w:t xml:space="preserve">         Для занятий в объединениях первого  года обучения по программе одной тематической направленности предусматривается 4 академических часа в неделю, второго и последующих</w:t>
      </w:r>
      <w:r>
        <w:rPr>
          <w:sz w:val="24"/>
          <w:szCs w:val="24"/>
        </w:rPr>
        <w:t xml:space="preserve">- </w:t>
      </w:r>
      <w:r w:rsidRPr="00EE3A45">
        <w:rPr>
          <w:sz w:val="24"/>
          <w:szCs w:val="24"/>
        </w:rPr>
        <w:t>6 академических часов в неделю (в расчете на одну группу).</w:t>
      </w:r>
    </w:p>
    <w:p w:rsidR="006A5B9F" w:rsidRPr="00EE3A45" w:rsidRDefault="006A5B9F" w:rsidP="006A5B9F">
      <w:pPr>
        <w:jc w:val="both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E3A45">
        <w:rPr>
          <w:sz w:val="24"/>
          <w:szCs w:val="24"/>
        </w:rPr>
        <w:t xml:space="preserve">         Образовательный процесс в ДДТ осуществляется в течение всего календарного года.</w:t>
      </w:r>
      <w:r w:rsidRPr="00EE3A45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Начало учебного года- 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сентября.</w:t>
      </w:r>
      <w:r w:rsidRPr="00EE3A45">
        <w:rPr>
          <w:sz w:val="24"/>
          <w:szCs w:val="24"/>
        </w:rPr>
        <w:t xml:space="preserve">      </w:t>
      </w:r>
    </w:p>
    <w:p w:rsidR="006A5B9F" w:rsidRPr="008A44A6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  Продолжительность учебного года по общеобразовательным общеразвивающим программам дополнительного образования детей не менее 36 недель  (с </w:t>
      </w:r>
      <w:r>
        <w:rPr>
          <w:color w:val="000000"/>
          <w:sz w:val="24"/>
          <w:szCs w:val="24"/>
          <w:shd w:val="clear" w:color="auto" w:fill="FFFFFF"/>
        </w:rPr>
        <w:t>01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сентября по 31 мая)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8A44A6">
        <w:rPr>
          <w:sz w:val="24"/>
          <w:szCs w:val="24"/>
        </w:rPr>
        <w:t>В каникулярное время образовательный процесс не прекращается: проводятся индивидуальные занятия и воспитательные мероприятия. В период летних каникул могут реализовываться летние краткосрочные программы в творческих объединениях.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  Недельная нагрузка на одну группу определяется администрацией по согласованию с педагогом в зависимости от профиля объединения, возраста обучающихся, продолжительности освоения данной программы.   Занятия проводятся 2-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E3A45">
        <w:rPr>
          <w:color w:val="000000"/>
          <w:sz w:val="24"/>
          <w:szCs w:val="24"/>
          <w:shd w:val="clear" w:color="auto" w:fill="FFFFFF"/>
        </w:rPr>
        <w:t>3 раза в неделю.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sz w:val="24"/>
          <w:szCs w:val="24"/>
        </w:rPr>
        <w:t xml:space="preserve">         Занятия в объединениях начинаются с </w:t>
      </w:r>
      <w:r>
        <w:rPr>
          <w:sz w:val="24"/>
          <w:szCs w:val="24"/>
        </w:rPr>
        <w:t>09</w:t>
      </w:r>
      <w:r w:rsidRPr="00EE3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E3A45">
        <w:rPr>
          <w:sz w:val="24"/>
          <w:szCs w:val="24"/>
        </w:rPr>
        <w:t>00 и заканчиваются в 18-</w:t>
      </w:r>
      <w:r>
        <w:rPr>
          <w:sz w:val="24"/>
          <w:szCs w:val="24"/>
        </w:rPr>
        <w:t xml:space="preserve"> </w:t>
      </w:r>
      <w:r w:rsidRPr="00EE3A45">
        <w:rPr>
          <w:sz w:val="24"/>
          <w:szCs w:val="24"/>
        </w:rPr>
        <w:t xml:space="preserve">00. </w:t>
      </w:r>
      <w:r w:rsidRPr="00EE3A45">
        <w:rPr>
          <w:color w:val="000000"/>
          <w:sz w:val="24"/>
          <w:szCs w:val="24"/>
          <w:shd w:val="clear" w:color="auto" w:fill="FFFFFF"/>
        </w:rPr>
        <w:t>Расписание составляется с опорой на санитарно-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E3A45">
        <w:rPr>
          <w:color w:val="000000"/>
          <w:sz w:val="24"/>
          <w:szCs w:val="24"/>
          <w:shd w:val="clear" w:color="auto" w:fill="FFFFFF"/>
        </w:rPr>
        <w:t>гигиенические нормы с учетом загруженности кабинетов, сменности занятий в общеобразовательных школах, пожеланий родителей и обучающихся, по представлению педагогов.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Продолжительность занятий исчисляется в академических часах: </w:t>
      </w:r>
    </w:p>
    <w:p w:rsidR="006A5B9F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- 30 минут для дошкольников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803BFF">
        <w:rPr>
          <w:color w:val="000000"/>
          <w:sz w:val="24"/>
          <w:szCs w:val="24"/>
          <w:shd w:val="clear" w:color="auto" w:fill="FFFFFF"/>
        </w:rPr>
        <w:t xml:space="preserve"> хореографических объединений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803BFF">
        <w:rPr>
          <w:color w:val="000000"/>
          <w:sz w:val="24"/>
          <w:szCs w:val="24"/>
          <w:shd w:val="clear" w:color="auto" w:fill="FFFFFF"/>
        </w:rPr>
        <w:t>для детей в возрасте до 8 лет</w:t>
      </w:r>
      <w:r>
        <w:rPr>
          <w:color w:val="000000"/>
          <w:sz w:val="24"/>
          <w:szCs w:val="24"/>
          <w:shd w:val="clear" w:color="auto" w:fill="FFFFFF"/>
        </w:rPr>
        <w:t>)</w:t>
      </w:r>
      <w:r w:rsidRPr="00803BF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 для объединения с использованием компьютерной техники (</w:t>
      </w:r>
      <w:r w:rsidRPr="00803BFF">
        <w:rPr>
          <w:color w:val="000000"/>
          <w:sz w:val="24"/>
          <w:szCs w:val="24"/>
          <w:shd w:val="clear" w:color="auto" w:fill="FFFFFF"/>
        </w:rPr>
        <w:t xml:space="preserve">для детей в возрасте до </w:t>
      </w:r>
      <w:r>
        <w:rPr>
          <w:color w:val="000000"/>
          <w:sz w:val="24"/>
          <w:szCs w:val="24"/>
          <w:shd w:val="clear" w:color="auto" w:fill="FFFFFF"/>
        </w:rPr>
        <w:t>10</w:t>
      </w:r>
      <w:r w:rsidRPr="00803BFF">
        <w:rPr>
          <w:color w:val="000000"/>
          <w:sz w:val="24"/>
          <w:szCs w:val="24"/>
          <w:shd w:val="clear" w:color="auto" w:fill="FFFFFF"/>
        </w:rPr>
        <w:t xml:space="preserve"> лет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6A5B9F" w:rsidRPr="007B28FC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803BFF">
        <w:rPr>
          <w:color w:val="000000"/>
          <w:sz w:val="24"/>
          <w:szCs w:val="24"/>
          <w:shd w:val="clear" w:color="auto" w:fill="FFFFFF"/>
        </w:rPr>
        <w:t>(в</w:t>
      </w:r>
      <w:r w:rsidRPr="007B28FC">
        <w:rPr>
          <w:color w:val="000000"/>
          <w:sz w:val="24"/>
          <w:szCs w:val="24"/>
          <w:shd w:val="clear" w:color="auto" w:fill="FFFFFF"/>
        </w:rPr>
        <w:t xml:space="preserve"> соответствии с</w:t>
      </w:r>
      <w:r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140FE4">
        <w:rPr>
          <w:sz w:val="24"/>
          <w:szCs w:val="24"/>
        </w:rPr>
        <w:t>СанПин</w:t>
      </w:r>
      <w:r>
        <w:rPr>
          <w:sz w:val="24"/>
          <w:szCs w:val="24"/>
        </w:rPr>
        <w:t>ами)</w:t>
      </w:r>
      <w:r w:rsidRPr="007B28FC">
        <w:rPr>
          <w:color w:val="000000"/>
          <w:sz w:val="24"/>
          <w:szCs w:val="24"/>
          <w:shd w:val="clear" w:color="auto" w:fill="FFFFFF"/>
        </w:rPr>
        <w:t>;</w:t>
      </w:r>
    </w:p>
    <w:p w:rsidR="006A5B9F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- 4</w:t>
      </w:r>
      <w:r>
        <w:rPr>
          <w:color w:val="000000"/>
          <w:sz w:val="24"/>
          <w:szCs w:val="24"/>
          <w:shd w:val="clear" w:color="auto" w:fill="FFFFFF"/>
        </w:rPr>
        <w:t>5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минут для детей  младшего, среднего и старшего школьного возраста.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Перерывы между занятиями 10 минут. 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EE3A45">
        <w:rPr>
          <w:color w:val="000000"/>
          <w:sz w:val="24"/>
          <w:szCs w:val="24"/>
          <w:shd w:val="clear" w:color="auto" w:fill="FFFFFF"/>
        </w:rPr>
        <w:t>Комплектование учебных групп осуществляется по дополнительным общеобразовательным общеразвивающим программам</w:t>
      </w:r>
      <w:r>
        <w:rPr>
          <w:color w:val="000000"/>
          <w:sz w:val="24"/>
          <w:szCs w:val="24"/>
          <w:shd w:val="clear" w:color="auto" w:fill="FFFFFF"/>
        </w:rPr>
        <w:t>-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с </w:t>
      </w:r>
      <w:r>
        <w:rPr>
          <w:color w:val="000000"/>
          <w:sz w:val="24"/>
          <w:szCs w:val="24"/>
          <w:shd w:val="clear" w:color="auto" w:fill="FFFFFF"/>
        </w:rPr>
        <w:t>01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по 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EE3A45">
        <w:rPr>
          <w:color w:val="000000"/>
          <w:sz w:val="24"/>
          <w:szCs w:val="24"/>
          <w:shd w:val="clear" w:color="auto" w:fill="FFFFFF"/>
        </w:rPr>
        <w:t xml:space="preserve"> сентября.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  Основанием для зачисления обучающихся в творческие объединения является заявление по установленному образцу родителя (законного представителя) ребенка.</w:t>
      </w:r>
    </w:p>
    <w:p w:rsidR="006A5B9F" w:rsidRPr="00EE3A45" w:rsidRDefault="006A5B9F" w:rsidP="006A5B9F">
      <w:pPr>
        <w:jc w:val="both"/>
        <w:rPr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 xml:space="preserve">          Каждый ребенок имеет право заниматься в нескольких объединениях и менять их.</w:t>
      </w:r>
    </w:p>
    <w:p w:rsidR="006A5B9F" w:rsidRPr="00EE3A45" w:rsidRDefault="006A5B9F" w:rsidP="006A5B9F">
      <w:pPr>
        <w:jc w:val="both"/>
        <w:rPr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E3A45">
        <w:rPr>
          <w:color w:val="000000"/>
          <w:sz w:val="24"/>
          <w:szCs w:val="24"/>
          <w:shd w:val="clear" w:color="auto" w:fill="FFFFFF"/>
        </w:rPr>
        <w:t>Обучение по общеобразовательным общеразвивающим программам дополнительного образования детей в МКУДО ДДТ г.Сычевки бесплатное.</w:t>
      </w:r>
    </w:p>
    <w:p w:rsidR="006A5B9F" w:rsidRPr="00EE3A45" w:rsidRDefault="006A5B9F" w:rsidP="006A5B9F">
      <w:pPr>
        <w:tabs>
          <w:tab w:val="left" w:pos="10620"/>
        </w:tabs>
        <w:ind w:right="152"/>
        <w:jc w:val="both"/>
        <w:rPr>
          <w:sz w:val="24"/>
          <w:szCs w:val="24"/>
        </w:rPr>
      </w:pPr>
      <w:r w:rsidRPr="00A02E4F">
        <w:rPr>
          <w:i/>
          <w:sz w:val="24"/>
          <w:szCs w:val="24"/>
        </w:rPr>
        <w:t xml:space="preserve">          </w:t>
      </w:r>
      <w:r w:rsidRPr="007818F9">
        <w:rPr>
          <w:sz w:val="24"/>
          <w:szCs w:val="24"/>
        </w:rPr>
        <w:t>Учебный процесс осуществляют 1</w:t>
      </w:r>
      <w:r>
        <w:rPr>
          <w:sz w:val="24"/>
          <w:szCs w:val="24"/>
        </w:rPr>
        <w:t>1</w:t>
      </w:r>
      <w:r w:rsidRPr="007818F9">
        <w:rPr>
          <w:sz w:val="24"/>
          <w:szCs w:val="24"/>
        </w:rPr>
        <w:t xml:space="preserve"> педагогов дополнительного образования</w:t>
      </w:r>
      <w:r>
        <w:rPr>
          <w:sz w:val="24"/>
          <w:szCs w:val="24"/>
        </w:rPr>
        <w:t>, 2</w:t>
      </w:r>
      <w:r w:rsidRPr="007818F9">
        <w:rPr>
          <w:sz w:val="24"/>
          <w:szCs w:val="24"/>
        </w:rPr>
        <w:t xml:space="preserve">  из которых  имеют высшее образование, </w:t>
      </w:r>
      <w:r>
        <w:rPr>
          <w:sz w:val="24"/>
          <w:szCs w:val="24"/>
        </w:rPr>
        <w:t>9</w:t>
      </w:r>
      <w:r w:rsidRPr="007818F9">
        <w:rPr>
          <w:sz w:val="24"/>
          <w:szCs w:val="24"/>
        </w:rPr>
        <w:t xml:space="preserve">- среднее и  среднее специальное образование. По уровню квалификации педагогов: 1- высшую, </w:t>
      </w:r>
      <w:r>
        <w:rPr>
          <w:sz w:val="24"/>
          <w:szCs w:val="24"/>
        </w:rPr>
        <w:t>5</w:t>
      </w:r>
      <w:r w:rsidRPr="007818F9">
        <w:rPr>
          <w:sz w:val="24"/>
          <w:szCs w:val="24"/>
        </w:rPr>
        <w:t xml:space="preserve">- первую квалификационную категорию,  </w:t>
      </w:r>
      <w:r>
        <w:rPr>
          <w:sz w:val="24"/>
          <w:szCs w:val="24"/>
        </w:rPr>
        <w:t>5</w:t>
      </w:r>
      <w:r w:rsidRPr="007818F9">
        <w:rPr>
          <w:sz w:val="24"/>
          <w:szCs w:val="24"/>
        </w:rPr>
        <w:t>- не имеет квалификационной категории</w:t>
      </w:r>
      <w:r>
        <w:rPr>
          <w:sz w:val="24"/>
          <w:szCs w:val="24"/>
        </w:rPr>
        <w:t xml:space="preserve"> (1 педагог- совместитель)</w:t>
      </w:r>
      <w:r w:rsidRPr="007818F9">
        <w:rPr>
          <w:sz w:val="24"/>
          <w:szCs w:val="24"/>
        </w:rPr>
        <w:t>.</w:t>
      </w:r>
      <w:r w:rsidRPr="00A02E4F">
        <w:rPr>
          <w:i/>
          <w:sz w:val="24"/>
          <w:szCs w:val="24"/>
        </w:rPr>
        <w:t xml:space="preserve"> </w:t>
      </w:r>
    </w:p>
    <w:p w:rsidR="006A5B9F" w:rsidRPr="00DB52A8" w:rsidRDefault="006A5B9F" w:rsidP="006A5B9F">
      <w:pPr>
        <w:tabs>
          <w:tab w:val="left" w:pos="10620"/>
        </w:tabs>
        <w:ind w:right="152"/>
        <w:jc w:val="center"/>
        <w:rPr>
          <w:b/>
          <w:szCs w:val="28"/>
        </w:rPr>
      </w:pPr>
      <w:r w:rsidRPr="00DB52A8">
        <w:rPr>
          <w:b/>
          <w:szCs w:val="28"/>
        </w:rPr>
        <w:t>Содержание учебного плана</w:t>
      </w:r>
    </w:p>
    <w:p w:rsidR="006A5B9F" w:rsidRPr="00E8426A" w:rsidRDefault="006A5B9F" w:rsidP="006A5B9F">
      <w:pPr>
        <w:tabs>
          <w:tab w:val="left" w:pos="10620"/>
        </w:tabs>
        <w:ind w:right="15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E8426A">
        <w:rPr>
          <w:sz w:val="24"/>
          <w:szCs w:val="24"/>
        </w:rPr>
        <w:t xml:space="preserve">Содержание и логика учебного плана отражает цели и задачи ДДТ, ориентировано на реализацию идеи развития личности ребенка, на формирование и развитие творческих способностей учащегося в общем, интеллектуальном плане, на его самовыражение и самоопределение, </w:t>
      </w:r>
      <w:r w:rsidRPr="00E8426A">
        <w:rPr>
          <w:color w:val="000000"/>
          <w:sz w:val="24"/>
          <w:szCs w:val="24"/>
          <w:shd w:val="clear" w:color="auto" w:fill="FFFFFF"/>
        </w:rPr>
        <w:t>а также на обеспечение условий для реализации творческого потенциала педагога.</w:t>
      </w:r>
    </w:p>
    <w:p w:rsidR="006A5B9F" w:rsidRDefault="006A5B9F" w:rsidP="006A5B9F">
      <w:pPr>
        <w:jc w:val="both"/>
        <w:rPr>
          <w:sz w:val="24"/>
          <w:szCs w:val="24"/>
        </w:rPr>
      </w:pPr>
      <w:r w:rsidRPr="00E8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8426A">
        <w:rPr>
          <w:sz w:val="24"/>
          <w:szCs w:val="24"/>
        </w:rPr>
        <w:t xml:space="preserve"> Образовательная деятельность проводится по дополнительным общеобразовательным общеразвивающим программам, принятым на педагогическом совете ДДТ и утверждённым приказом директора. </w:t>
      </w:r>
    </w:p>
    <w:p w:rsidR="006A5B9F" w:rsidRPr="000B6071" w:rsidRDefault="006A5B9F" w:rsidP="006A5B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0B6071">
        <w:rPr>
          <w:sz w:val="24"/>
          <w:szCs w:val="24"/>
        </w:rPr>
        <w:t>Содержание дополнительных общеобразовательных общеразвивающих программ и сроки обучения по ним определяются образовательной программой, разработанной и утверждённой ДДТ. Образовательная программа включает в себя дополнительные общеобразовательные общеразвивающие программы следующих направленностей: художественной, технической,  социально- педагогической, физкультурно- спортивной.</w:t>
      </w:r>
    </w:p>
    <w:p w:rsidR="006A5B9F" w:rsidRPr="00E8426A" w:rsidRDefault="006A5B9F" w:rsidP="006A5B9F">
      <w:pPr>
        <w:pStyle w:val="a8"/>
        <w:ind w:firstLine="567"/>
        <w:jc w:val="both"/>
      </w:pPr>
      <w:r w:rsidRPr="000B6071">
        <w:t>Программы художественной направленности ориентированы на развитие творческих</w:t>
      </w:r>
      <w:r w:rsidRPr="00E8426A">
        <w:t xml:space="preserve"> способностей детей. Программы содержат систему художественно- творческих заданий и способствуют: передаче и накоплению у обучающихся опыта эмоционально- ценностного отношения к миру; приумножению опыта творческой деятельности; становлению умений и навыков изобразительной, декоративно- прикладной, хореографической, музыкальной и </w:t>
      </w:r>
      <w:r w:rsidRPr="00E8426A">
        <w:lastRenderedPageBreak/>
        <w:t>театральной деятельностей с учетом возрастных особенностей детей; передаче духовного опыта человечества.</w:t>
      </w:r>
    </w:p>
    <w:p w:rsidR="006A5B9F" w:rsidRPr="00E8426A" w:rsidRDefault="006A5B9F" w:rsidP="006A5B9F">
      <w:pPr>
        <w:pStyle w:val="a8"/>
        <w:ind w:firstLine="567"/>
        <w:jc w:val="both"/>
      </w:pPr>
      <w:r w:rsidRPr="00E8426A">
        <w:t>Программа технической направленности ориентирована на развитие технического мышления, технических умений и навыков, освоение компьютерных и кино- технологий.</w:t>
      </w:r>
    </w:p>
    <w:p w:rsidR="006A5B9F" w:rsidRPr="00E8426A" w:rsidRDefault="006A5B9F" w:rsidP="006A5B9F">
      <w:pPr>
        <w:pStyle w:val="a8"/>
        <w:ind w:firstLine="567"/>
        <w:jc w:val="both"/>
      </w:pPr>
      <w:r w:rsidRPr="00E8426A">
        <w:t>Программа социально- педагогической направленности нацелена</w:t>
      </w:r>
      <w:r w:rsidRPr="00E8426A">
        <w:rPr>
          <w:color w:val="000000"/>
          <w:shd w:val="clear" w:color="auto" w:fill="FFFFFF"/>
        </w:rPr>
        <w:t xml:space="preserve"> на раннее развитие способностей детей, приобретение умений и навыков подготовки к школе, сп</w:t>
      </w:r>
      <w:r w:rsidRPr="00E8426A">
        <w:t>особствуют социальной адаптации дошкольников.</w:t>
      </w:r>
    </w:p>
    <w:p w:rsidR="006A5B9F" w:rsidRPr="00E8426A" w:rsidRDefault="006A5B9F" w:rsidP="006A5B9F">
      <w:pPr>
        <w:pStyle w:val="a8"/>
        <w:ind w:firstLine="567"/>
        <w:jc w:val="both"/>
      </w:pPr>
      <w:r w:rsidRPr="00E8426A">
        <w:t>Программа физкультурно- спортивной направленности ориентирована на получение основных знаний и умений, необходимых для улучшения физической формы.</w:t>
      </w:r>
    </w:p>
    <w:p w:rsidR="006A5B9F" w:rsidRPr="00E8426A" w:rsidRDefault="006A5B9F" w:rsidP="006A5B9F">
      <w:pPr>
        <w:jc w:val="both"/>
        <w:rPr>
          <w:sz w:val="24"/>
          <w:szCs w:val="24"/>
        </w:rPr>
      </w:pPr>
      <w:r w:rsidRPr="00E8426A">
        <w:rPr>
          <w:sz w:val="24"/>
          <w:szCs w:val="24"/>
        </w:rPr>
        <w:t>Образовательный процесс в учреждении организуется в соответствии с индивидуальными учебными планами в творческих объединениях,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объединения, а также индивидуально. Для отслеживания результатов деятельности обучающихся в творческих объединениях проводятся мониторинги, анкетирование, тестирование, собеседование и т.п. Показателем качества образовательной услуги, а также промежуточной и итоговой аттестацией является участие и победы творческого объединения в мероприятиях, конкурсах, соревнованиях, олимпиадах, конференциях, выставках, фестивалях и т.д. Списки используемой литературы, методических пособий, познавательной литературы для обучающихся, материально- техническое оснащение занятий прописываются педагогом в каждой дополнительной общеобразовательной общеразвивающей программе индивидуально.</w:t>
      </w:r>
    </w:p>
    <w:tbl>
      <w:tblPr>
        <w:tblW w:w="109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1985"/>
        <w:gridCol w:w="1134"/>
        <w:gridCol w:w="1134"/>
        <w:gridCol w:w="1134"/>
        <w:gridCol w:w="1559"/>
        <w:gridCol w:w="992"/>
      </w:tblGrid>
      <w:tr w:rsidR="006A5B9F" w:rsidRPr="008E0D0F" w:rsidTr="006A5B9F">
        <w:trPr>
          <w:cantSplit/>
          <w:trHeight w:val="870"/>
          <w:jc w:val="center"/>
        </w:trPr>
        <w:tc>
          <w:tcPr>
            <w:tcW w:w="1135" w:type="dxa"/>
            <w:vMerge w:val="restart"/>
            <w:vAlign w:val="center"/>
          </w:tcPr>
          <w:p w:rsidR="006A5B9F" w:rsidRDefault="006A5B9F" w:rsidP="00716D60">
            <w:pPr>
              <w:pStyle w:val="2"/>
              <w:tabs>
                <w:tab w:val="left" w:pos="139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D0F">
              <w:rPr>
                <w:rFonts w:ascii="Times New Roman" w:hAnsi="Times New Roman"/>
                <w:sz w:val="24"/>
                <w:szCs w:val="24"/>
              </w:rPr>
              <w:lastRenderedPageBreak/>
              <w:t>Худо</w:t>
            </w:r>
          </w:p>
          <w:p w:rsidR="006A5B9F" w:rsidRPr="008E0D0F" w:rsidRDefault="006A5B9F" w:rsidP="00716D60">
            <w:pPr>
              <w:pStyle w:val="2"/>
              <w:tabs>
                <w:tab w:val="left" w:pos="1391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0D0F">
              <w:rPr>
                <w:rFonts w:ascii="Times New Roman" w:hAnsi="Times New Roman"/>
                <w:sz w:val="24"/>
                <w:szCs w:val="24"/>
              </w:rPr>
              <w:t xml:space="preserve">жественная                                                                                                                                                                                                                    </w:t>
            </w:r>
            <w:r w:rsidRPr="008E0D0F">
              <w:rPr>
                <w:rFonts w:ascii="Times New Roman" w:hAnsi="Times New Roman"/>
                <w:b w:val="0"/>
                <w:sz w:val="24"/>
                <w:szCs w:val="24"/>
              </w:rPr>
              <w:tab/>
              <w:t xml:space="preserve"> </w:t>
            </w:r>
          </w:p>
          <w:p w:rsidR="006A5B9F" w:rsidRPr="008E0D0F" w:rsidRDefault="006A5B9F" w:rsidP="00716D60">
            <w:pPr>
              <w:rPr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 xml:space="preserve">Название 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творческого объединения,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общее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 xml:space="preserve"> количество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Форма занятий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(групповые, индивидуальные),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срок освоения программы</w:t>
            </w:r>
          </w:p>
        </w:tc>
        <w:tc>
          <w:tcPr>
            <w:tcW w:w="2268" w:type="dxa"/>
            <w:gridSpan w:val="2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Учебные группы</w:t>
            </w:r>
          </w:p>
        </w:tc>
        <w:tc>
          <w:tcPr>
            <w:tcW w:w="1134" w:type="dxa"/>
            <w:vMerge w:val="restart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 xml:space="preserve">Возраст детей </w:t>
            </w:r>
          </w:p>
        </w:tc>
        <w:tc>
          <w:tcPr>
            <w:tcW w:w="1559" w:type="dxa"/>
            <w:vMerge w:val="restart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Количество учебных часов в неделю на одну учебную группу</w:t>
            </w:r>
          </w:p>
        </w:tc>
        <w:tc>
          <w:tcPr>
            <w:tcW w:w="992" w:type="dxa"/>
            <w:vMerge w:val="restart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Итого часов в неделю</w:t>
            </w:r>
          </w:p>
        </w:tc>
      </w:tr>
      <w:tr w:rsidR="006A5B9F" w:rsidRPr="008E0D0F" w:rsidTr="006A5B9F">
        <w:trPr>
          <w:cantSplit/>
          <w:trHeight w:val="534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Год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Количест</w:t>
            </w:r>
          </w:p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  <w:r w:rsidRPr="008E0D0F">
              <w:rPr>
                <w:b/>
                <w:sz w:val="20"/>
              </w:rPr>
              <w:t>во детей</w:t>
            </w:r>
          </w:p>
        </w:tc>
        <w:tc>
          <w:tcPr>
            <w:tcW w:w="1134" w:type="dxa"/>
            <w:vMerge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sz w:val="26"/>
              </w:rPr>
            </w:pPr>
          </w:p>
        </w:tc>
        <w:tc>
          <w:tcPr>
            <w:tcW w:w="992" w:type="dxa"/>
            <w:vMerge/>
          </w:tcPr>
          <w:p w:rsidR="006A5B9F" w:rsidRPr="008E0D0F" w:rsidRDefault="006A5B9F" w:rsidP="00716D60">
            <w:pPr>
              <w:jc w:val="center"/>
              <w:rPr>
                <w:b/>
                <w:sz w:val="26"/>
              </w:rPr>
            </w:pPr>
          </w:p>
        </w:tc>
      </w:tr>
      <w:tr w:rsidR="006A5B9F" w:rsidRPr="008E0D0F" w:rsidTr="006A5B9F">
        <w:trPr>
          <w:cantSplit/>
          <w:trHeight w:val="15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«Изостудия»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Пушкова О.В.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93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3 года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 xml:space="preserve"> (дошк)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8E0D0F">
              <w:rPr>
                <w:b/>
                <w:color w:val="000000"/>
                <w:sz w:val="20"/>
                <w:lang w:val="en-US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8E0D0F">
              <w:rPr>
                <w:b/>
                <w:color w:val="000000"/>
                <w:sz w:val="20"/>
                <w:lang w:val="en-US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6-7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11-14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D0F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A5B9F" w:rsidRPr="008E0D0F" w:rsidTr="006A5B9F">
        <w:trPr>
          <w:cantSplit/>
          <w:trHeight w:val="15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«Рукодель-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ница»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Клименкова Е.С.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(2</w:t>
            </w:r>
            <w:r w:rsidRPr="00B63C8B">
              <w:rPr>
                <w:b/>
                <w:color w:val="000000"/>
                <w:sz w:val="20"/>
              </w:rPr>
              <w:t>0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групповые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Pr="00B63C8B">
              <w:rPr>
                <w:b/>
                <w:color w:val="000000"/>
                <w:sz w:val="20"/>
              </w:rPr>
              <w:t xml:space="preserve"> года обучения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8-10</w:t>
            </w:r>
          </w:p>
          <w:p w:rsidR="006A5B9F" w:rsidRPr="000466E0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B63C8B"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B63C8B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A5B9F" w:rsidRPr="00B63C8B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A5B9F" w:rsidRPr="008E0D0F" w:rsidTr="006A5B9F">
        <w:trPr>
          <w:cantSplit/>
          <w:trHeight w:val="1774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«Театральный»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Левонюк Н.Г.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53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Pr="008E0D0F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года</w:t>
            </w:r>
            <w:r w:rsidRPr="008E0D0F">
              <w:rPr>
                <w:b/>
                <w:color w:val="000000"/>
                <w:sz w:val="20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13-16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8-9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A5B9F" w:rsidRPr="008E0D0F" w:rsidTr="006A5B9F">
        <w:trPr>
          <w:cantSplit/>
          <w:trHeight w:val="15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«Мастерица»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Соловьёва Е.Л.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(4</w:t>
            </w:r>
            <w:r>
              <w:rPr>
                <w:b/>
                <w:color w:val="000000"/>
                <w:sz w:val="20"/>
              </w:rPr>
              <w:t>6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 года обучения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</w:t>
            </w:r>
            <w:r w:rsidRPr="008E0D0F">
              <w:rPr>
                <w:b/>
                <w:color w:val="000000"/>
                <w:sz w:val="20"/>
              </w:rPr>
              <w:t>нд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8-9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10-13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10-13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A5B9F" w:rsidRPr="008E0D0F" w:rsidTr="006A5B9F">
        <w:trPr>
          <w:cantSplit/>
          <w:trHeight w:val="15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«Батик»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Петрова И.В.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55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3 года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и</w:t>
            </w:r>
            <w:r w:rsidRPr="008E0D0F">
              <w:rPr>
                <w:b/>
                <w:color w:val="000000"/>
                <w:sz w:val="20"/>
              </w:rPr>
              <w:t>нд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7-15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10-15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11-14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0D230D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10-13</w:t>
            </w:r>
          </w:p>
          <w:p w:rsidR="006A5B9F" w:rsidRPr="00C20C4A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D0F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A5B9F" w:rsidRPr="008E0D0F" w:rsidTr="006A5B9F">
        <w:trPr>
          <w:cantSplit/>
          <w:trHeight w:val="2074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«Вокал»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Ананьева Т.П.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67</w:t>
            </w:r>
            <w:r w:rsidRPr="006001E5">
              <w:rPr>
                <w:b/>
                <w:color w:val="000000"/>
                <w:sz w:val="20"/>
              </w:rPr>
              <w:t xml:space="preserve">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групповые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6001E5">
              <w:rPr>
                <w:b/>
                <w:color w:val="000000"/>
                <w:sz w:val="20"/>
              </w:rPr>
              <w:t xml:space="preserve"> года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</w:t>
            </w:r>
            <w:r w:rsidRPr="006001E5">
              <w:rPr>
                <w:b/>
                <w:color w:val="000000"/>
                <w:sz w:val="20"/>
              </w:rPr>
              <w:t>нд</w:t>
            </w:r>
            <w:r>
              <w:rPr>
                <w:b/>
                <w:color w:val="000000"/>
                <w:sz w:val="20"/>
              </w:rPr>
              <w:t xml:space="preserve"> (ст)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инд (дош)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11-12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EC0E83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6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6001E5">
              <w:rPr>
                <w:b/>
                <w:color w:val="000000"/>
                <w:sz w:val="20"/>
              </w:rPr>
              <w:t>4</w:t>
            </w: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6A5B9F" w:rsidRPr="006001E5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6001E5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1E5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5B9F" w:rsidRPr="008E0D0F" w:rsidTr="006A5B9F">
        <w:trPr>
          <w:cantSplit/>
          <w:trHeight w:val="1692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«Клуб любителей музыки»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Красникова Э.Д.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29</w:t>
            </w:r>
            <w:r w:rsidRPr="00DE7948">
              <w:rPr>
                <w:b/>
                <w:color w:val="000000"/>
                <w:sz w:val="20"/>
              </w:rPr>
              <w:t xml:space="preserve">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групповые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Pr="00DE7948">
              <w:rPr>
                <w:b/>
                <w:color w:val="000000"/>
                <w:sz w:val="20"/>
              </w:rPr>
              <w:t xml:space="preserve"> года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инд.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 (дош)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7-12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DE7948"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6A5B9F" w:rsidRPr="00DE7948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DE7948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A5B9F" w:rsidRPr="008E0D0F" w:rsidTr="006A5B9F">
        <w:trPr>
          <w:cantSplit/>
          <w:trHeight w:val="337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/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«Танцевальный»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Ватолина А.А.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8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Pr="008E0D0F">
              <w:rPr>
                <w:b/>
                <w:color w:val="000000"/>
                <w:sz w:val="20"/>
              </w:rPr>
              <w:t xml:space="preserve"> года обучения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5B9F" w:rsidRPr="008E0D0F" w:rsidTr="006A5B9F">
        <w:trPr>
          <w:cantSplit/>
          <w:trHeight w:val="180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/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«Танцы»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Иванова Д</w:t>
            </w:r>
            <w:r w:rsidRPr="008E0D0F">
              <w:rPr>
                <w:b/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А.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89</w:t>
            </w:r>
            <w:r w:rsidRPr="008E0D0F">
              <w:rPr>
                <w:b/>
                <w:color w:val="000000"/>
                <w:sz w:val="20"/>
              </w:rPr>
              <w:t xml:space="preserve"> обуч.)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3</w:t>
            </w:r>
            <w:r w:rsidRPr="008E0D0F">
              <w:rPr>
                <w:b/>
                <w:color w:val="000000"/>
                <w:sz w:val="20"/>
              </w:rPr>
              <w:t xml:space="preserve"> год</w:t>
            </w:r>
            <w:r>
              <w:rPr>
                <w:b/>
                <w:color w:val="000000"/>
                <w:sz w:val="20"/>
              </w:rPr>
              <w:t>а</w:t>
            </w:r>
            <w:r w:rsidRPr="008E0D0F">
              <w:rPr>
                <w:b/>
                <w:color w:val="000000"/>
                <w:sz w:val="20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(дошк)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5-6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10-17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Default="006A5B9F" w:rsidP="00716D60">
            <w:pPr>
              <w:rPr>
                <w:sz w:val="24"/>
                <w:szCs w:val="24"/>
              </w:rPr>
            </w:pPr>
          </w:p>
          <w:p w:rsidR="006A5B9F" w:rsidRPr="00C4370C" w:rsidRDefault="006A5B9F" w:rsidP="00716D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4370C">
              <w:rPr>
                <w:b/>
                <w:sz w:val="24"/>
                <w:szCs w:val="24"/>
              </w:rPr>
              <w:t>32</w:t>
            </w:r>
          </w:p>
        </w:tc>
      </w:tr>
      <w:tr w:rsidR="006A5B9F" w:rsidRPr="008E0D0F" w:rsidTr="006A5B9F">
        <w:trPr>
          <w:cantSplit/>
          <w:trHeight w:val="720"/>
          <w:jc w:val="center"/>
        </w:trPr>
        <w:tc>
          <w:tcPr>
            <w:tcW w:w="1135" w:type="dxa"/>
            <w:vMerge/>
            <w:vAlign w:val="center"/>
          </w:tcPr>
          <w:p w:rsidR="006A5B9F" w:rsidRPr="008E0D0F" w:rsidRDefault="006A5B9F" w:rsidP="00716D60"/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«Взгляд»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Соловьёва Е.Л.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(1</w:t>
            </w:r>
            <w:r>
              <w:rPr>
                <w:b/>
                <w:color w:val="000000"/>
                <w:sz w:val="20"/>
              </w:rPr>
              <w:t>5</w:t>
            </w:r>
            <w:r w:rsidRPr="008E0D0F">
              <w:rPr>
                <w:b/>
                <w:color w:val="000000"/>
                <w:sz w:val="20"/>
              </w:rPr>
              <w:t xml:space="preserve">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 год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8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Pr="008E0D0F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 xml:space="preserve"> 9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  <w:r w:rsidRPr="008E0D0F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D0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A5B9F" w:rsidRPr="008E0D0F" w:rsidTr="006A5B9F">
        <w:trPr>
          <w:cantSplit/>
          <w:trHeight w:val="99"/>
          <w:jc w:val="center"/>
        </w:trPr>
        <w:tc>
          <w:tcPr>
            <w:tcW w:w="1135" w:type="dxa"/>
            <w:vAlign w:val="center"/>
          </w:tcPr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</w:p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ально-педаго</w:t>
            </w:r>
          </w:p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гичес</w:t>
            </w:r>
          </w:p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842" w:type="dxa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«Школа раннего развития»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Юшкова А.А.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  <w:lang w:val="en-US"/>
              </w:rPr>
              <w:t>70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E0D0F">
              <w:rPr>
                <w:b/>
                <w:color w:val="000000"/>
                <w:sz w:val="20"/>
              </w:rPr>
              <w:t>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 год обучения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F21227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</w:t>
            </w:r>
          </w:p>
          <w:p w:rsidR="006A5B9F" w:rsidRPr="00F21227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</w:p>
          <w:p w:rsidR="006A5B9F" w:rsidRPr="00F21227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  <w:p w:rsidR="006A5B9F" w:rsidRPr="00F21227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</w:p>
          <w:p w:rsidR="006A5B9F" w:rsidRPr="00F21227" w:rsidRDefault="006A5B9F" w:rsidP="00716D6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0D0F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6A5B9F" w:rsidRPr="008E0D0F" w:rsidTr="006A5B9F">
        <w:trPr>
          <w:cantSplit/>
          <w:trHeight w:val="99"/>
          <w:jc w:val="center"/>
        </w:trPr>
        <w:tc>
          <w:tcPr>
            <w:tcW w:w="1135" w:type="dxa"/>
            <w:vAlign w:val="center"/>
          </w:tcPr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B9F" w:rsidRPr="00E33E2F" w:rsidRDefault="006A5B9F" w:rsidP="00716D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Техни-</w:t>
            </w:r>
          </w:p>
          <w:p w:rsidR="006A5B9F" w:rsidRPr="00E33E2F" w:rsidRDefault="006A5B9F" w:rsidP="00716D60">
            <w:pPr>
              <w:pStyle w:val="2"/>
              <w:jc w:val="left"/>
              <w:rPr>
                <w:sz w:val="24"/>
                <w:szCs w:val="24"/>
              </w:rPr>
            </w:pPr>
            <w:r w:rsidRPr="00E33E2F">
              <w:rPr>
                <w:rFonts w:ascii="Times New Roman" w:hAnsi="Times New Roman"/>
                <w:color w:val="000000"/>
                <w:sz w:val="24"/>
                <w:szCs w:val="24"/>
              </w:rPr>
              <w:t>ческая</w:t>
            </w:r>
          </w:p>
          <w:p w:rsidR="006A5B9F" w:rsidRPr="00E33E2F" w:rsidRDefault="006A5B9F" w:rsidP="00716D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«Компьютерная грамотность»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Покровская А.А.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(41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групповые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индивидуальные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 год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7-8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8-10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9-11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9-11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6A5B9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Default="006A5B9F" w:rsidP="00716D60">
            <w:pPr>
              <w:rPr>
                <w:sz w:val="24"/>
                <w:szCs w:val="24"/>
              </w:rPr>
            </w:pPr>
          </w:p>
          <w:p w:rsidR="006A5B9F" w:rsidRPr="005212AC" w:rsidRDefault="006A5B9F" w:rsidP="00716D60">
            <w:pPr>
              <w:rPr>
                <w:b/>
                <w:sz w:val="24"/>
                <w:szCs w:val="24"/>
              </w:rPr>
            </w:pPr>
            <w:r w:rsidRPr="005212AC">
              <w:rPr>
                <w:b/>
                <w:sz w:val="24"/>
                <w:szCs w:val="24"/>
              </w:rPr>
              <w:t xml:space="preserve">     18</w:t>
            </w:r>
          </w:p>
        </w:tc>
      </w:tr>
      <w:tr w:rsidR="006A5B9F" w:rsidRPr="008E0D0F" w:rsidTr="006A5B9F">
        <w:trPr>
          <w:cantSplit/>
          <w:trHeight w:val="99"/>
          <w:jc w:val="center"/>
        </w:trPr>
        <w:tc>
          <w:tcPr>
            <w:tcW w:w="1135" w:type="dxa"/>
            <w:vAlign w:val="center"/>
          </w:tcPr>
          <w:p w:rsidR="006A5B9F" w:rsidRDefault="006A5B9F" w:rsidP="00716D60">
            <w:pPr>
              <w:rPr>
                <w:b/>
                <w:sz w:val="24"/>
                <w:szCs w:val="24"/>
              </w:rPr>
            </w:pPr>
            <w:r w:rsidRPr="00E33E2F">
              <w:rPr>
                <w:b/>
                <w:sz w:val="24"/>
                <w:szCs w:val="24"/>
              </w:rPr>
              <w:t>Физ</w:t>
            </w:r>
          </w:p>
          <w:p w:rsidR="006A5B9F" w:rsidRPr="00E33E2F" w:rsidRDefault="006A5B9F" w:rsidP="00716D60">
            <w:r w:rsidRPr="00E33E2F">
              <w:rPr>
                <w:b/>
                <w:sz w:val="24"/>
                <w:szCs w:val="24"/>
              </w:rPr>
              <w:t>культурно- спортивная</w:t>
            </w:r>
          </w:p>
        </w:tc>
        <w:tc>
          <w:tcPr>
            <w:tcW w:w="1842" w:type="dxa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«Детский фитнес»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Иванова Д.А.</w:t>
            </w:r>
          </w:p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(12 обуч.)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</w:t>
            </w:r>
            <w:r w:rsidRPr="008E0D0F">
              <w:rPr>
                <w:b/>
                <w:color w:val="000000"/>
                <w:sz w:val="20"/>
              </w:rPr>
              <w:t>рупповые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 w:rsidRPr="008E0D0F">
              <w:rPr>
                <w:b/>
                <w:color w:val="000000"/>
                <w:sz w:val="20"/>
              </w:rPr>
              <w:t>1 год обучения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B9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8- 11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9F" w:rsidRPr="008E0D0F" w:rsidRDefault="006A5B9F" w:rsidP="00716D6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6A5B9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A5B9F" w:rsidRPr="008E0D0F" w:rsidTr="006A5B9F">
        <w:trPr>
          <w:cantSplit/>
          <w:trHeight w:val="944"/>
          <w:jc w:val="center"/>
        </w:trPr>
        <w:tc>
          <w:tcPr>
            <w:tcW w:w="9923" w:type="dxa"/>
            <w:gridSpan w:val="7"/>
            <w:vAlign w:val="center"/>
          </w:tcPr>
          <w:p w:rsidR="006A5B9F" w:rsidRPr="008E0D0F" w:rsidRDefault="006A5B9F" w:rsidP="00716D60">
            <w:pPr>
              <w:jc w:val="right"/>
              <w:rPr>
                <w:b/>
                <w:color w:val="000000"/>
                <w:sz w:val="26"/>
              </w:rPr>
            </w:pPr>
            <w:r w:rsidRPr="008E0D0F">
              <w:rPr>
                <w:b/>
                <w:color w:val="000000"/>
                <w:sz w:val="26"/>
              </w:rPr>
              <w:t xml:space="preserve">                                                  Количество детей:                   </w:t>
            </w:r>
          </w:p>
          <w:p w:rsidR="006A5B9F" w:rsidRPr="008E0D0F" w:rsidRDefault="006A5B9F" w:rsidP="00716D60">
            <w:pPr>
              <w:jc w:val="right"/>
              <w:rPr>
                <w:b/>
                <w:color w:val="000000"/>
                <w:sz w:val="26"/>
              </w:rPr>
            </w:pPr>
            <w:r w:rsidRPr="008E0D0F">
              <w:rPr>
                <w:b/>
                <w:color w:val="000000"/>
                <w:sz w:val="26"/>
              </w:rPr>
              <w:t xml:space="preserve">                                                                                                                                                                             Итого часов к финансированию:</w:t>
            </w:r>
          </w:p>
        </w:tc>
        <w:tc>
          <w:tcPr>
            <w:tcW w:w="992" w:type="dxa"/>
            <w:vAlign w:val="center"/>
          </w:tcPr>
          <w:p w:rsidR="006A5B9F" w:rsidRPr="00F21227" w:rsidRDefault="006A5B9F" w:rsidP="00716D6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5B9F" w:rsidRPr="008E0D0F" w:rsidRDefault="006A5B9F" w:rsidP="00716D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257</w:t>
            </w:r>
          </w:p>
        </w:tc>
      </w:tr>
    </w:tbl>
    <w:p w:rsidR="006A5B9F" w:rsidRPr="008E0D0F" w:rsidRDefault="006A5B9F" w:rsidP="006A5B9F">
      <w:pPr>
        <w:rPr>
          <w:sz w:val="26"/>
        </w:rPr>
      </w:pPr>
      <w:r w:rsidRPr="008E0D0F">
        <w:rPr>
          <w:sz w:val="26"/>
        </w:rPr>
        <w:tab/>
      </w:r>
      <w:r w:rsidRPr="008E0D0F">
        <w:rPr>
          <w:sz w:val="26"/>
        </w:rPr>
        <w:tab/>
      </w:r>
      <w:r w:rsidRPr="008E0D0F">
        <w:rPr>
          <w:sz w:val="26"/>
        </w:rPr>
        <w:tab/>
        <w:t xml:space="preserve">     </w:t>
      </w:r>
    </w:p>
    <w:p w:rsidR="006A5B9F" w:rsidRDefault="006A5B9F" w:rsidP="006A5B9F">
      <w:pPr>
        <w:rPr>
          <w:rFonts w:ascii="Arial Narrow" w:hAnsi="Arial Narrow"/>
          <w:sz w:val="26"/>
        </w:rPr>
      </w:pPr>
    </w:p>
    <w:p w:rsidR="006A5B9F" w:rsidRDefault="006A5B9F" w:rsidP="006A5B9F">
      <w:pPr>
        <w:rPr>
          <w:rFonts w:ascii="Arial Narrow" w:hAnsi="Arial Narrow"/>
          <w:sz w:val="26"/>
        </w:rPr>
      </w:pPr>
    </w:p>
    <w:p w:rsidR="00C6410F" w:rsidRDefault="00C6410F" w:rsidP="006A5B9F">
      <w:pPr>
        <w:jc w:val="center"/>
        <w:rPr>
          <w:sz w:val="24"/>
          <w:szCs w:val="24"/>
        </w:rPr>
      </w:pPr>
    </w:p>
    <w:sectPr w:rsidR="00C6410F" w:rsidSect="006A5B9F">
      <w:pgSz w:w="11900" w:h="16834"/>
      <w:pgMar w:top="1134" w:right="1134" w:bottom="567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8E" w:rsidRDefault="00162F8E" w:rsidP="006A5B9F">
      <w:r>
        <w:separator/>
      </w:r>
    </w:p>
  </w:endnote>
  <w:endnote w:type="continuationSeparator" w:id="1">
    <w:p w:rsidR="00162F8E" w:rsidRDefault="00162F8E" w:rsidP="006A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8E" w:rsidRDefault="00162F8E" w:rsidP="006A5B9F">
      <w:r>
        <w:separator/>
      </w:r>
    </w:p>
  </w:footnote>
  <w:footnote w:type="continuationSeparator" w:id="1">
    <w:p w:rsidR="00162F8E" w:rsidRDefault="00162F8E" w:rsidP="006A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10F"/>
    <w:rsid w:val="00162F8E"/>
    <w:rsid w:val="005C3571"/>
    <w:rsid w:val="006A5B9F"/>
    <w:rsid w:val="00C6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F"/>
  </w:style>
  <w:style w:type="paragraph" w:styleId="2">
    <w:name w:val="heading 2"/>
    <w:basedOn w:val="a"/>
    <w:next w:val="a"/>
    <w:link w:val="20"/>
    <w:qFormat/>
    <w:rsid w:val="006A5B9F"/>
    <w:pPr>
      <w:keepNext/>
      <w:jc w:val="center"/>
      <w:outlineLvl w:val="1"/>
    </w:pPr>
    <w:rPr>
      <w:rFonts w:ascii="Arial Narrow" w:eastAsia="Times New Roman" w:hAnsi="Arial Narro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5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B9F"/>
  </w:style>
  <w:style w:type="paragraph" w:styleId="a6">
    <w:name w:val="footer"/>
    <w:basedOn w:val="a"/>
    <w:link w:val="a7"/>
    <w:uiPriority w:val="99"/>
    <w:semiHidden/>
    <w:unhideWhenUsed/>
    <w:rsid w:val="006A5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B9F"/>
  </w:style>
  <w:style w:type="character" w:customStyle="1" w:styleId="20">
    <w:name w:val="Заголовок 2 Знак"/>
    <w:basedOn w:val="a0"/>
    <w:link w:val="2"/>
    <w:rsid w:val="006A5B9F"/>
    <w:rPr>
      <w:rFonts w:ascii="Arial Narrow" w:eastAsia="Times New Roman" w:hAnsi="Arial Narrow"/>
      <w:b/>
      <w:sz w:val="26"/>
      <w:szCs w:val="20"/>
    </w:rPr>
  </w:style>
  <w:style w:type="paragraph" w:styleId="a8">
    <w:name w:val="No Spacing"/>
    <w:basedOn w:val="a"/>
    <w:qFormat/>
    <w:rsid w:val="006A5B9F"/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6A5B9F"/>
    <w:pPr>
      <w:spacing w:after="120" w:line="259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A5B9F"/>
    <w:rPr>
      <w:rFonts w:ascii="Calibri" w:eastAsia="Times New Roman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C6A2-1D8E-45FF-BB5C-DC7FC1CD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User827364</cp:lastModifiedBy>
  <cp:revision>2</cp:revision>
  <dcterms:created xsi:type="dcterms:W3CDTF">2020-10-05T11:14:00Z</dcterms:created>
  <dcterms:modified xsi:type="dcterms:W3CDTF">2020-10-05T11:14:00Z</dcterms:modified>
</cp:coreProperties>
</file>